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8" w:rsidRPr="005B1B48" w:rsidRDefault="005B1B48" w:rsidP="005B1B48">
      <w:pPr>
        <w:shd w:val="clear" w:color="auto" w:fill="FFFFFF"/>
        <w:spacing w:after="300" w:line="562" w:lineRule="atLeast"/>
        <w:outlineLvl w:val="1"/>
        <w:rPr>
          <w:rFonts w:ascii="Raleway" w:eastAsia="Times New Roman" w:hAnsi="Raleway" w:cs="Helvetica"/>
          <w:color w:val="191919"/>
          <w:sz w:val="44"/>
          <w:szCs w:val="44"/>
          <w:lang w:eastAsia="hr-HR"/>
        </w:rPr>
      </w:pPr>
      <w:r w:rsidRPr="005B1B48">
        <w:rPr>
          <w:rFonts w:ascii="Raleway" w:eastAsia="Times New Roman" w:hAnsi="Raleway" w:cs="Helvetica"/>
          <w:color w:val="191919"/>
          <w:sz w:val="44"/>
          <w:szCs w:val="44"/>
          <w:lang w:eastAsia="hr-HR"/>
        </w:rPr>
        <w:t>Prava i povlastice za slijepe osobe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sz w:val="2"/>
          <w:szCs w:val="2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sz w:val="2"/>
          <w:szCs w:val="2"/>
          <w:lang w:eastAsia="hr-HR"/>
        </w:rPr>
        <w:t> </w:t>
      </w:r>
    </w:p>
    <w:p w:rsidR="005B1B48" w:rsidRPr="005B1B48" w:rsidRDefault="005B1B48" w:rsidP="005B1B48">
      <w:pPr>
        <w:shd w:val="clear" w:color="auto" w:fill="FFFFFF"/>
        <w:spacing w:after="0" w:line="314" w:lineRule="atLeast"/>
        <w:ind w:right="210"/>
        <w:rPr>
          <w:rFonts w:ascii="Helvetica" w:eastAsia="Times New Roman" w:hAnsi="Helvetica" w:cs="Helvetica"/>
          <w:b/>
          <w:bCs/>
          <w:color w:val="040404"/>
          <w:sz w:val="21"/>
          <w:szCs w:val="21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sz w:val="21"/>
          <w:szCs w:val="21"/>
          <w:lang w:eastAsia="hr-HR"/>
        </w:rPr>
        <w:t>Detalji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 </w:t>
      </w:r>
    </w:p>
    <w:p w:rsidR="005B1B48" w:rsidRPr="005B1B48" w:rsidRDefault="005B1B48" w:rsidP="005B1B48">
      <w:pPr>
        <w:shd w:val="clear" w:color="auto" w:fill="FFFFFF"/>
        <w:spacing w:after="0" w:line="314" w:lineRule="atLeast"/>
        <w:ind w:left="720" w:right="210"/>
        <w:rPr>
          <w:rFonts w:ascii="Helvetica" w:eastAsia="Times New Roman" w:hAnsi="Helvetica" w:cs="Helvetica"/>
          <w:color w:val="040404"/>
          <w:sz w:val="21"/>
          <w:szCs w:val="21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sz w:val="21"/>
          <w:szCs w:val="21"/>
          <w:lang w:eastAsia="hr-HR"/>
        </w:rPr>
        <w:t>Kategorija: </w:t>
      </w:r>
      <w:hyperlink r:id="rId6" w:history="1">
        <w:r w:rsidRPr="005B1B48">
          <w:rPr>
            <w:rFonts w:ascii="Helvetica" w:eastAsia="Times New Roman" w:hAnsi="Helvetica" w:cs="Helvetica"/>
            <w:color w:val="23C0CC"/>
            <w:sz w:val="21"/>
            <w:szCs w:val="21"/>
            <w:u w:val="single"/>
            <w:lang w:eastAsia="hr-HR"/>
          </w:rPr>
          <w:t>članstvo</w:t>
        </w:r>
      </w:hyperlink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 </w:t>
      </w:r>
    </w:p>
    <w:p w:rsidR="005B1B48" w:rsidRPr="005B1B48" w:rsidRDefault="005B1B48" w:rsidP="005B1B48">
      <w:pPr>
        <w:shd w:val="clear" w:color="auto" w:fill="FFFFFF"/>
        <w:spacing w:after="0" w:line="314" w:lineRule="atLeast"/>
        <w:ind w:left="720" w:right="210"/>
        <w:rPr>
          <w:rFonts w:ascii="Helvetica" w:eastAsia="Times New Roman" w:hAnsi="Helvetica" w:cs="Helvetica"/>
          <w:color w:val="040404"/>
          <w:sz w:val="21"/>
          <w:szCs w:val="21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sz w:val="21"/>
          <w:szCs w:val="21"/>
          <w:lang w:eastAsia="hr-HR"/>
        </w:rPr>
        <w:t> Objavljeno: 23 Veljača 2019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 xml:space="preserve">Temeljem brojnih zakonskih i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podzakonskih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propisa, slijepe osobe mogu ostvariti različita prava i povlastice. Na ostvarivanje prava utječe stupanj i vrsta invaliditeta, imovinsko stanje i brojni drugi uvjeti. Preduvjet za stjecanje prava je utvrđeno tjelesno oštećenje. Dobivanjem rješenja Zavoda za vještačenje, profesionalnu rehabilitaciju i zapošljavanje osoba s invaliditetom o vrsti, stupnju i uzroku oštećenja organizma – tjelesnom oštećenju, slijepe osoba stječe uvjete za podnošenje zahtjeva za ostvarivanje drugih prava.</w:t>
      </w:r>
    </w:p>
    <w:p w:rsidR="005B1B48" w:rsidRPr="005B1B48" w:rsidRDefault="005B1B48" w:rsidP="005B1B4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pict>
          <v:rect id="_x0000_i1025" style="width:0;height:1.5pt" o:hralign="center" o:hrstd="t" o:hr="t" fillcolor="#a0a0a0" stroked="f"/>
        </w:pic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sz w:val="20"/>
          <w:szCs w:val="20"/>
          <w:lang w:eastAsia="hr-HR"/>
        </w:rPr>
        <w:t>I. PRAVA I POVLASTICE NA TEMELJU ČLANSTVA U UDRUZI</w:t>
      </w:r>
    </w:p>
    <w:p w:rsidR="005B1B48" w:rsidRPr="005B1B48" w:rsidRDefault="005B1B48" w:rsidP="005B1B4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Popust na telekomunikacijske usluge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 xml:space="preserve">Slijepe osobe ostvaruju popust na telekomunikacijske usluge u Hrvatskom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telekomu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>; mjesečnu naknadu i telefonske razgovore na određene korisničke pakete.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 xml:space="preserve">Hrvatski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telekom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članovima koji na svoje ime imaju fiksni telefonski priključak, nudi besplatno korištenje obavijesti na broj 11888 (informacije o telefonskom broju pretplatnika).</w:t>
      </w:r>
    </w:p>
    <w:p w:rsidR="005B1B48" w:rsidRPr="005B1B48" w:rsidRDefault="005B1B48" w:rsidP="005B1B4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Pogodnosti na Gradskim bazenima Čakovec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>Pratitelj slijepe osobe ima slobodan ulaz na Gradske bazene “Marija Ružić” Čakovec.</w:t>
      </w:r>
    </w:p>
    <w:p w:rsidR="005B1B48" w:rsidRPr="005B1B48" w:rsidRDefault="005B1B48" w:rsidP="005B1B4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Popust u Ljekarnama Čakovec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Ljekarne Čakovec odobravaju članovima Udruge tijekom 2021. godine popust od 10% na lijekove bez recepta, dodatke prehrani i ostali asortiman koji je u ljekarni.</w:t>
      </w:r>
    </w:p>
    <w:p w:rsidR="005B1B48" w:rsidRPr="005B1B48" w:rsidRDefault="005B1B48" w:rsidP="005B1B4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pict>
          <v:rect id="_x0000_i1026" style="width:0;height:1.5pt" o:hralign="center" o:hrstd="t" o:hr="t" fillcolor="#a0a0a0" stroked="f"/>
        </w:pic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II. PRAVA IZ SUSTAVA ZDRAVSTVENOG OSIGURANJA</w:t>
      </w:r>
    </w:p>
    <w:p w:rsidR="005B1B48" w:rsidRPr="005B1B48" w:rsidRDefault="005B1B48" w:rsidP="005B1B4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Pravo na dopunsko zdravstveno osiguranje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>Pravo za oslobođenje od plaćanja dopunskoga zdravstvenog osiguranja mogu ostvariti slijepe osobe koje zadovoljavaju jedan od slijedećih kriterija: osigurane osobe s invaliditetom koje imaju 100%-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tna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oštećenja organizma, odnosno tjelesnog oštećenja prema posebnim propisima, osobe kod kojih je utvrđeno više vrsta oštećenja te osobe s tjelesnim ili mentalnim oštećenjem ili psihičkom bolešću zbog kojih ne mogu samostalno izvoditi aktivnosti primjerene životnoj dobi sukladno propisima o socijalnoj skrbi.</w:t>
      </w:r>
    </w:p>
    <w:p w:rsidR="005B1B48" w:rsidRPr="005B1B48" w:rsidRDefault="005B1B48" w:rsidP="005B1B4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Pravo na pomagala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>Slijepe (osigurane) osobe imaju pravo na sljedeća očna pomagala: naočale, kontaktne leće i očne proteze.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Osigurane slijepe osobe imaju, pod određenim uvjetima, pravo na očne proteze (pune staklene po mjeri, ljuskaste staklene po mjeri i privremene </w:t>
      </w: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prilagođavajuće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>).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Osigurane slijepe osobe imaju pravo na sljedeća očna pomagala: okvire za naočale, leće za naočale, mineralne leće, plastične leće, </w:t>
      </w: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lentikularne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 leće, teleskopske leće, </w:t>
      </w: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prizmatične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 leće, stakla bez dioptrije, kontaktne leće.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 xml:space="preserve">Slijepe osobe imaju pravo na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tiflotehnička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pomagala: dugi bijeli štap za slijepe, sat za slijepe,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Braillev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pisaći uređaj, reproduktor i snimač zvučnih knjiga u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daisy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formatu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 xml:space="preserve">Pravo na ostala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tiflotehnička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pomagala imaju samo osobe u sustavu obrazovanja: čitač ekrana s govornom jedinicom, </w:t>
      </w:r>
      <w:proofErr w:type="spellStart"/>
      <w:r w:rsidRPr="005B1B48">
        <w:rPr>
          <w:rFonts w:ascii="Arial" w:eastAsia="Times New Roman" w:hAnsi="Arial" w:cs="Arial"/>
          <w:color w:val="040404"/>
          <w:lang w:eastAsia="hr-HR"/>
        </w:rPr>
        <w:t>Brailleva</w:t>
      </w:r>
      <w:proofErr w:type="spellEnd"/>
      <w:r w:rsidRPr="005B1B48">
        <w:rPr>
          <w:rFonts w:ascii="Arial" w:eastAsia="Times New Roman" w:hAnsi="Arial" w:cs="Arial"/>
          <w:color w:val="040404"/>
          <w:lang w:eastAsia="hr-HR"/>
        </w:rPr>
        <w:t xml:space="preserve"> elektronička bilježnica, elektroničko povećalo.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color w:val="040404"/>
          <w:lang w:eastAsia="hr-HR"/>
        </w:rPr>
        <w:t>Aparat za brzo očitavanje šećera u krvi – pravo na pomagalo imaju slijepi dijabetičari koji primaju inzulinsku terapiju, i to najmanje dvije doze dnevno.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lastRenderedPageBreak/>
        <w:t>Proizvod za praćenje glukoze - Freestyle Libre sustav (senzor za skeniranje razine glukoze) može dobiti odrasla osoba sa šećernom bolešću tipa 1 na intenziviranoj terapiji inzulinom (4 i više doza ili na inzulinskoj pumpi).</w:t>
      </w:r>
    </w:p>
    <w:p w:rsidR="005B1B48" w:rsidRPr="005B1B48" w:rsidRDefault="005B1B48" w:rsidP="005B1B4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pict>
          <v:rect id="_x0000_i1027" style="width:0;height:1.5pt" o:hralign="center" o:hrstd="t" o:hr="t" fillcolor="#a0a0a0" stroked="f"/>
        </w:pic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III. PRAVA PO OSNOVI SOCIJALNE SKRBI</w:t>
      </w:r>
    </w:p>
    <w:p w:rsidR="005B1B48" w:rsidRPr="005B1B48" w:rsidRDefault="005B1B48" w:rsidP="005B1B48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Pravo na osobnu invalidninu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Slijepe osobe imaju pravo na osobnu invalidninu temeljem rješenja nadležnog Centra za socijalnu skrb prema prebivalištu korisnika. Iznos osobne invalidnine je 1.750,00 kn mjesečno.</w:t>
      </w:r>
    </w:p>
    <w:p w:rsidR="005B1B48" w:rsidRPr="005B1B48" w:rsidRDefault="005B1B48" w:rsidP="005B1B48">
      <w:pPr>
        <w:numPr>
          <w:ilvl w:val="0"/>
          <w:numId w:val="7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Doplatak za tuđu pomoć i njegu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Slijepe osobe imaju pravo ostvariti doplatak za pomoć i njegu temeljem rješenja nadležnog Centra za socijalnu skrb prema prebivalištu korisnika. Odobrava se u punom iznosu (600,00 kn) ili smanjenom iznosu (420,00 kn) ovisno o tome postoji li prijeka potreba pomoći i njege druge osobe u punom ili smanjenom opsegu.</w:t>
      </w:r>
    </w:p>
    <w:p w:rsidR="005B1B48" w:rsidRPr="005B1B48" w:rsidRDefault="005B1B48" w:rsidP="005B1B4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pict>
          <v:rect id="_x0000_i1028" style="width:0;height:1.5pt" o:hralign="center" o:hrstd="t" o:hr="t" fillcolor="#a0a0a0" stroked="f"/>
        </w:pic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IV. MOBILNOST</w:t>
      </w:r>
    </w:p>
    <w:p w:rsidR="005B1B48" w:rsidRPr="005B1B48" w:rsidRDefault="005B1B48" w:rsidP="005B1B48">
      <w:pPr>
        <w:numPr>
          <w:ilvl w:val="0"/>
          <w:numId w:val="8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Pravo na znak pristupačnosti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Pravo na znak pristupačnosti ima osoba s 80% ili više tjelesnog oštećenja, uključujući i slijepe osobe. Znak pristupačnosti omogućava parkiranje vozila kojima se prevoze osobe s invaliditetom na parkirališna mjesta koja su za tu svrhu posebno obilježena.</w:t>
      </w:r>
    </w:p>
    <w:p w:rsidR="005B1B48" w:rsidRPr="005B1B48" w:rsidRDefault="005B1B48" w:rsidP="005B1B48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Povlastice Hrvatskog autokluba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Pravo na članske pogodnosti u HAK-u,  članarinu uz 50% popusta i nižu cijenu za knjižicu “Auto </w:t>
      </w: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touring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 pomoć u RH”, osobe s tjelesnim oštećenjem većim od 50%  (pa tako i slijepe osobe) koje same upravljaju osobnim automobilom u osobnom vlasništvu, vlasnici osobnog automobila te roditelji ili skrbnici osoba s tjelesnim oštećenjem koji osobni automobil koriste za njihove potrebe.</w:t>
      </w:r>
    </w:p>
    <w:p w:rsidR="005B1B48" w:rsidRPr="005B1B48" w:rsidRDefault="005B1B48" w:rsidP="005B1B48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Pravo na oslobađanje od plaćanja naknade za ceste i cestarine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Slijepe osobe mogu ostvariti pravo na oslobađanje od plaćanja naknade za uporabu javnih cesta koja se plaća pri registraciji motornih i priključnih vozila (godišnja naknada). Također mogu ostvariti i pravo na oslobađanje od plaćanja cestarine za uporabu autoceste i objekata s naplatom.</w:t>
      </w:r>
    </w:p>
    <w:p w:rsidR="005B1B48" w:rsidRPr="005B1B48" w:rsidRDefault="005B1B48" w:rsidP="005B1B48">
      <w:pPr>
        <w:numPr>
          <w:ilvl w:val="0"/>
          <w:numId w:val="1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Povlastice u željezničkom prometu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Slijepe osobe imaju 4 puta godišnje pravo na povlasticu od 75% od redovne cijene vozne karte željeznicom (u prvom i drugom razredu putničkog ili brzog vlaka) ili brodom i pravo na besplatnu vožnju za pratitelja.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Hrvatske željeznice odobravaju povlasticu za slijepe osobe u putničkom prijevozu IC (međugradskim) i ICN (međugradskim nagibnim) vlakovima. Povlastica od 75% na cijenu karte koju plaća slijepa osoba te besplatan prijevoz za pratitelja slijepe osobe ili psa vodiča vrijedi za drugi razred.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Pratitelj slijepe osobe ne plaća prijevoznu kartu u međunarodnom željezničkom prometu ukoliko slijepa osoba ima nacionalnu iskaznicu za slijepe. Slijepo dijete do četvrte godine ne može ostvariti besplatno putovanje za osobu koja ga prati.</w:t>
      </w:r>
    </w:p>
    <w:p w:rsidR="005B1B48" w:rsidRPr="005B1B48" w:rsidRDefault="005B1B48" w:rsidP="005B1B48">
      <w:pPr>
        <w:numPr>
          <w:ilvl w:val="0"/>
          <w:numId w:val="1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Povlastice u autobusnom prometu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AP Varaždin osigurava za slijepe osobe popust na karte za autobus u iznosu 35% na osnovu priložene članske iskaznice.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Vincek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> Autobusi odobravaju popust za relaciju Varaždin – Zagreb – Varaždin (</w:t>
      </w: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Flixbus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>) od 5% na jednosmjernu kartu i 15% na povratnu kartu.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proofErr w:type="spellStart"/>
      <w:r w:rsidRPr="005B1B48">
        <w:rPr>
          <w:rFonts w:ascii="Helvetica" w:eastAsia="Times New Roman" w:hAnsi="Helvetica" w:cs="Helvetica"/>
          <w:color w:val="040404"/>
          <w:lang w:eastAsia="hr-HR"/>
        </w:rPr>
        <w:t>Flixbus</w:t>
      </w:r>
      <w:proofErr w:type="spellEnd"/>
      <w:r w:rsidRPr="005B1B48">
        <w:rPr>
          <w:rFonts w:ascii="Helvetica" w:eastAsia="Times New Roman" w:hAnsi="Helvetica" w:cs="Helvetica"/>
          <w:color w:val="040404"/>
          <w:lang w:eastAsia="hr-HR"/>
        </w:rPr>
        <w:t xml:space="preserve"> odobrava besplatno putovanje za jednu osobu ili psa vodiča koja prati putnika s invaliditetom ako se predoči liječnička ili službena potvrda o neophodnoj stalnoj pratnji. </w:t>
      </w:r>
    </w:p>
    <w:p w:rsidR="005B1B48" w:rsidRPr="005B1B48" w:rsidRDefault="005B1B48" w:rsidP="005B1B48">
      <w:pPr>
        <w:numPr>
          <w:ilvl w:val="0"/>
          <w:numId w:val="1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Popust pri korištenju taxija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lastRenderedPageBreak/>
        <w:t>Pri korištenju Eko taxija slijepe osobe ostvaruju popust od 10% na svaku vožnju, uz predočenje članske iskaznice.</w:t>
      </w:r>
    </w:p>
    <w:p w:rsidR="005B1B48" w:rsidRPr="005B1B48" w:rsidRDefault="005B1B48" w:rsidP="005B1B48">
      <w:pPr>
        <w:numPr>
          <w:ilvl w:val="0"/>
          <w:numId w:val="14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Pravo na popust pri kupnji avionske karte Croatia Airlinesa u domaćem zračnom prometu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Slijepe osobe i njihova pratnja imaju pravo na 50% popusta na određene tarife u domaćem zračnom prometu te imaju pravo sa sobom u kabinu besplatno voditi i psa vodiča.</w:t>
      </w:r>
    </w:p>
    <w:p w:rsidR="005B1B48" w:rsidRPr="005B1B48" w:rsidRDefault="005B1B48" w:rsidP="005B1B48">
      <w:pPr>
        <w:numPr>
          <w:ilvl w:val="0"/>
          <w:numId w:val="15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Pravo slijepe osoba sa psom vodičem na korištenje prijevoznih sredstava i pristupa na javna mjesta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Slijepa osoba sa psom vodičem ima pravo korištenja prijevoznih sredstava u javnom prijevozu, uključujući zadržavanje na svim prostorima koji su predviđeni za putnike. Ne plaća voznu kartu za psa vodiča u prijevoznom sredstvu javnog prijevoza, niti ulaznicu za psa za korištenje prostora i objekata koji su utvrđeni kao javna mjesta.</w:t>
      </w:r>
    </w:p>
    <w:p w:rsidR="005B1B48" w:rsidRPr="005B1B48" w:rsidRDefault="005B1B48" w:rsidP="005B1B48">
      <w:pPr>
        <w:numPr>
          <w:ilvl w:val="0"/>
          <w:numId w:val="16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b/>
          <w:bCs/>
          <w:color w:val="040404"/>
          <w:lang w:eastAsia="hr-HR"/>
        </w:rPr>
        <w:t>Besplatan prijevoz na državnim trajektnim linijama</w: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Helvetica" w:eastAsia="Times New Roman" w:hAnsi="Helvetica" w:cs="Helvetica"/>
          <w:color w:val="040404"/>
          <w:lang w:eastAsia="hr-HR"/>
        </w:rPr>
        <w:t>Osobe kojima je utvrđeno tjelesno oštećenje osjetila vida od 100% imaju pravo na besplatan prijevoz na državnim trajektnim linijama. Besplatni prijevoz odnosi se na korisnika, pratnju i osobno vozilo.</w:t>
      </w:r>
    </w:p>
    <w:p w:rsidR="005B1B48" w:rsidRPr="005B1B48" w:rsidRDefault="005B1B48" w:rsidP="005B1B4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noshade="t" o:hr="t" fillcolor="#040404" stroked="f"/>
        </w:pict>
      </w:r>
    </w:p>
    <w:p w:rsidR="005B1B48" w:rsidRPr="005B1B48" w:rsidRDefault="005B1B48" w:rsidP="005B1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hr-HR"/>
        </w:rPr>
      </w:pPr>
      <w:r w:rsidRPr="005B1B48">
        <w:rPr>
          <w:rFonts w:ascii="Arial" w:eastAsia="Times New Roman" w:hAnsi="Arial" w:cs="Arial"/>
          <w:b/>
          <w:bCs/>
          <w:color w:val="040404"/>
          <w:lang w:eastAsia="hr-HR"/>
        </w:rPr>
        <w:t>V. OBRAZOVANJE, PROFESIONALNA REHABILITACIJA, RADNI ODNOS I ZAPOŠLJAVANJE</w:t>
      </w:r>
    </w:p>
    <w:p w:rsidR="005B1B48" w:rsidRPr="005B1B48" w:rsidRDefault="005B1B48" w:rsidP="005B1B48">
      <w:pPr>
        <w:numPr>
          <w:ilvl w:val="0"/>
          <w:numId w:val="17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Profesionalna rehabilitacija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profesionalnu rehabilitaciju stječe osoba s invaliditetom kojoj je nadležno tijelo vještačenja utvrdilo preostalu radnu sposobnost, a uključuje korištenje usluga Centra za profesionalnu rehabilitaciju utvrđenih individualnim planom profesionalne rehabilitacije. Profesionalna rehabilitacija obuhvaća mjere i aktivnosti odnosno usluge koje se izvode s ciljem da se osobu s invaliditetom osposobi za prikladan posao, da se ista zaposli odnosno zadrži posao i u njemu napreduje te da se profesionalno razvija.</w:t>
      </w:r>
    </w:p>
    <w:p w:rsidR="005B1B48" w:rsidRPr="005B1B48" w:rsidRDefault="005B1B48" w:rsidP="005B1B48">
      <w:pPr>
        <w:numPr>
          <w:ilvl w:val="0"/>
          <w:numId w:val="18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Zaštita zaposlenika – slijepih osoba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može slijepoj zaposlenoj osobi uručiti otkaz Ugovora o radu samo uz prethodnu suglasnost radničkog vijeća.</w:t>
      </w:r>
    </w:p>
    <w:p w:rsidR="005B1B48" w:rsidRPr="005B1B48" w:rsidRDefault="005B1B48" w:rsidP="005B1B48">
      <w:pPr>
        <w:numPr>
          <w:ilvl w:val="0"/>
          <w:numId w:val="19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dodatne dane godišnjeg odmora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Slijepi službenici i namještenici u državnim službama imaju pravo na dodatne dane godišnjeg odmora.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Slijepa osoba ima za svaku kalendarsku godinu pravo na plaćeni godišnji odmor u trajanju od najmanje 5 tjedana.</w:t>
      </w:r>
    </w:p>
    <w:p w:rsidR="005B1B48" w:rsidRPr="005B1B48" w:rsidRDefault="005B1B48" w:rsidP="005B1B48">
      <w:pPr>
        <w:numPr>
          <w:ilvl w:val="0"/>
          <w:numId w:val="20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osobnog asistenta i radnog terapeuta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Slijepa osoba ima pravo na osobnog asistenta i radnog terapeuta. Poslodavcu se financiraju troškovi za osobnog asistenta i radnog terapeuta najviše do 50% mjesečne plaće osobe s invaliditetom kojoj je pomoć potrebna.</w:t>
      </w:r>
    </w:p>
    <w:p w:rsidR="005B1B48" w:rsidRPr="005B1B48" w:rsidRDefault="005B1B48" w:rsidP="005B1B48">
      <w:pPr>
        <w:numPr>
          <w:ilvl w:val="0"/>
          <w:numId w:val="21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Poticaji zapošljavanja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Novčane poticaje mogu ostvariti poslodavci koji zapošljavanju slijepu osobu ili slijepe osobe kod samozapošljavanja.</w:t>
      </w:r>
    </w:p>
    <w:p w:rsidR="005B1B48" w:rsidRPr="005B1B48" w:rsidRDefault="005B1B48" w:rsidP="005B1B48">
      <w:pPr>
        <w:numPr>
          <w:ilvl w:val="0"/>
          <w:numId w:val="22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mirovinski staž s povećanim trajanjem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Zaposlenim osobama s invaliditetom pa tako i slijepim osobama priznaje se pravo na uvećani staž osiguranja na način da se svakih 12 mjeseci provedenih na radu računa kao da je na radu provedeno 15 mjeseci.  Smanjuje se i dobna granica za stjecanje prava na starosnu mirovinu po jednu godinu za svakih 5 godina staža osiguranja.</w:t>
      </w:r>
    </w:p>
    <w:p w:rsidR="005B1B48" w:rsidRPr="005B1B48" w:rsidRDefault="005B1B48" w:rsidP="005B1B4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VI. POREZNE OLAKŠICE I DRUGA PRAVA</w:t>
      </w:r>
    </w:p>
    <w:p w:rsidR="005B1B48" w:rsidRPr="005B1B48" w:rsidRDefault="005B1B48" w:rsidP="005B1B48">
      <w:pPr>
        <w:numPr>
          <w:ilvl w:val="0"/>
          <w:numId w:val="23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povećani osobni odbitak kao olakšicu pri porezu na dohodak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povećani osobni odbitak (neoporezivi dio dohotka) pri porezu na dohodak imaju slijepe osobe kao olakšicu pri porezu na dohodak.</w:t>
      </w:r>
    </w:p>
    <w:p w:rsidR="005B1B48" w:rsidRPr="005B1B48" w:rsidRDefault="005B1B48" w:rsidP="005B1B48">
      <w:pPr>
        <w:numPr>
          <w:ilvl w:val="0"/>
          <w:numId w:val="24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Oslobađanje od plaćanja radio i televizijske pretplate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100% slijepe osobe, vlasnici – korisnici RTV prijemnika imaju pravo na oslobođenje od plaćanja radio i televizijske pretplate na jedan prijamnik.</w:t>
      </w:r>
    </w:p>
    <w:p w:rsidR="005B1B48" w:rsidRPr="005B1B48" w:rsidRDefault="005B1B48" w:rsidP="005B1B48">
      <w:pPr>
        <w:numPr>
          <w:ilvl w:val="0"/>
          <w:numId w:val="25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Oslobođenje od plaćanja carine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Proizvodi posebno dizajnirani za edukaciju, zapošljavanje i socijalnu uključenost osoba s invaliditetom oslobođeni su plaćanja carine.</w:t>
      </w:r>
    </w:p>
    <w:p w:rsidR="005B1B48" w:rsidRPr="005B1B48" w:rsidRDefault="005B1B48" w:rsidP="005B1B48">
      <w:pPr>
        <w:numPr>
          <w:ilvl w:val="0"/>
          <w:numId w:val="26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oslobođenje od plaćanja boravišne pristojbe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Boravišnu pristojbu, ne plaćaju osobe s invaliditetom (uključujući i slijepe osobe) od 70% i većim postotkom i jedan pratitelj.</w:t>
      </w:r>
    </w:p>
    <w:p w:rsidR="005B1B48" w:rsidRPr="005B1B48" w:rsidRDefault="005B1B48" w:rsidP="005B1B48">
      <w:pPr>
        <w:numPr>
          <w:ilvl w:val="0"/>
          <w:numId w:val="27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Plaćanje PDV-a po stopi od 5 posto na ortopedska i druga pomagala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t>PDV po stopi od 5% plaća se na implantate i druge medicinske proizvode za nadomještanje tjelesnog oštećenja ili nedostatka, navedene u Pravilniku HZZO.</w:t>
      </w:r>
    </w:p>
    <w:p w:rsidR="005B1B48" w:rsidRPr="005B1B48" w:rsidRDefault="005B1B48" w:rsidP="005B1B4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VII. ZAŠTITA PRAVA OSOBA S INVALIDITETOM U ŠIREM SMISLU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Ustav Republike Hrvatske propisuje da država posebnu skrb posvećuje zaštiti osoba s invaliditetom i njihovom uključivanju u društveni život te osobitu zaštitu na radu, a koji se ostvaruju donošenjem posebnih zakona. Međunarodni okvir za donošenje tih zakona čini i Konvencija Ujedinjenih naroda o pravima osoba s invaliditetom.</w:t>
      </w:r>
    </w:p>
    <w:p w:rsidR="005B1B48" w:rsidRPr="005B1B48" w:rsidRDefault="005B1B48" w:rsidP="005B1B48">
      <w:pPr>
        <w:numPr>
          <w:ilvl w:val="0"/>
          <w:numId w:val="28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PRAVOBRANITELJ ZA OSOBE S INVALIDITETOM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Pravobranitelj za osobe s invaliditetom štiti, prati i promiče prava i interese osoba s invaliditetom na temelju Ustava Republike Hrvatske, međunarodnih ugovora i zakona.</w:t>
      </w:r>
    </w:p>
    <w:p w:rsidR="005B1B48" w:rsidRPr="005B1B48" w:rsidRDefault="005B1B48" w:rsidP="005B1B48">
      <w:pPr>
        <w:numPr>
          <w:ilvl w:val="0"/>
          <w:numId w:val="29"/>
        </w:numPr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ZAKONI I PRAVILNICI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socijalnoj skrbi (NN 157/13, 152/14, 99/15, 52/16, 16/17)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dobrovoljnom zdravstvenom osiguranju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profesionalnoj rehabilitaciji i zapošljavanju osoba s invaliditetom (NN 157/13, 152/14)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porezu na dohodak (NN 115/16)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stažu osiguranja s povećanim trajanjem (NN 71/99, 46/07, 41/08, 61/11)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cestama (NN 84/11, 22/13, 54/13, 148/13, 92/14)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povlasticama u unutarnjem putničkom prometu (NN 97/00 i 101/00)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Zakonom o kretanju slijepe osobe uz pomoć psa vodiča (NN 81/98)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boravišnoj pristojbi (NN 152/08, 59/09, 97/13, 158/13, 30/14)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provedbi carinskih propisa Europske unije (NN 54/13)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PDV (NN 73/13, 99/13, 148/13, 153/13, 143/14, 115/16)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radu (NN 93/14)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Zakon o predškolskom odgoju i obrazovanju (NN 94/13)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Pravilnik o ortopedskim i drugim pomagalima (NN 7/12, 14/12, 23/12, 25/12, 45/12, 69/12, 85/12, 92/12, 119/12, 147/12, 21/13, 38/13, 93/13, 119/13, 125/13, 129/13, 136/13, 141/13, 154/13, 11/14, 12/14, 22/14, 34/14, 45/14, 54/14, 59/14, 86/14, 53/16, 94/16, 106/16, 108/16, 36/17, 55/17)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Pravilnik o uvjetima i postupku stjecanja prava na rad u skraćenom radnom vremenu radi pojačane brige i njege djeteta (NN 25/09)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Pravilnik o znaku pristupačnosti (NN 78/08, 87/14)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Kolektivni ugovor o državnim službenicima i namještenicima (NN 104/13)</w:t>
      </w:r>
    </w:p>
    <w:p w:rsidR="005B1B48" w:rsidRPr="005B1B48" w:rsidRDefault="005B1B48" w:rsidP="005B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B48">
        <w:rPr>
          <w:rFonts w:ascii="Arial" w:eastAsia="Times New Roman" w:hAnsi="Arial" w:cs="Arial"/>
          <w:sz w:val="24"/>
          <w:szCs w:val="24"/>
          <w:lang w:eastAsia="hr-HR"/>
        </w:rPr>
        <w:t>Društveni dogovor o listi tjelesnih oštećenja</w:t>
      </w:r>
    </w:p>
    <w:p w:rsidR="00ED1042" w:rsidRDefault="00ED1042">
      <w:bookmarkStart w:id="0" w:name="_GoBack"/>
      <w:bookmarkEnd w:id="0"/>
    </w:p>
    <w:sectPr w:rsidR="00ED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D80"/>
    <w:multiLevelType w:val="multilevel"/>
    <w:tmpl w:val="BD5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09A2"/>
    <w:multiLevelType w:val="multilevel"/>
    <w:tmpl w:val="86F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C48D3"/>
    <w:multiLevelType w:val="multilevel"/>
    <w:tmpl w:val="2C64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63EA"/>
    <w:multiLevelType w:val="multilevel"/>
    <w:tmpl w:val="983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4CC3"/>
    <w:multiLevelType w:val="multilevel"/>
    <w:tmpl w:val="57E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06245"/>
    <w:multiLevelType w:val="multilevel"/>
    <w:tmpl w:val="9688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16FF7"/>
    <w:multiLevelType w:val="multilevel"/>
    <w:tmpl w:val="2D9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57F7"/>
    <w:multiLevelType w:val="multilevel"/>
    <w:tmpl w:val="F2D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31CC7"/>
    <w:multiLevelType w:val="multilevel"/>
    <w:tmpl w:val="4606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F2A80"/>
    <w:multiLevelType w:val="multilevel"/>
    <w:tmpl w:val="623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36A1"/>
    <w:multiLevelType w:val="multilevel"/>
    <w:tmpl w:val="DB1C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D445C"/>
    <w:multiLevelType w:val="multilevel"/>
    <w:tmpl w:val="680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E59EE"/>
    <w:multiLevelType w:val="multilevel"/>
    <w:tmpl w:val="92DC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74886"/>
    <w:multiLevelType w:val="multilevel"/>
    <w:tmpl w:val="2308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310D"/>
    <w:multiLevelType w:val="multilevel"/>
    <w:tmpl w:val="000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21CED"/>
    <w:multiLevelType w:val="multilevel"/>
    <w:tmpl w:val="EFC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D30FE"/>
    <w:multiLevelType w:val="multilevel"/>
    <w:tmpl w:val="765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E6BB5"/>
    <w:multiLevelType w:val="multilevel"/>
    <w:tmpl w:val="BB6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5003B"/>
    <w:multiLevelType w:val="multilevel"/>
    <w:tmpl w:val="146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704DB"/>
    <w:multiLevelType w:val="multilevel"/>
    <w:tmpl w:val="EBE2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70E65"/>
    <w:multiLevelType w:val="multilevel"/>
    <w:tmpl w:val="F9E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65B4D"/>
    <w:multiLevelType w:val="multilevel"/>
    <w:tmpl w:val="BF0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C0270"/>
    <w:multiLevelType w:val="multilevel"/>
    <w:tmpl w:val="5E6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528CB"/>
    <w:multiLevelType w:val="multilevel"/>
    <w:tmpl w:val="38DE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72F32"/>
    <w:multiLevelType w:val="multilevel"/>
    <w:tmpl w:val="9DD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26B7E"/>
    <w:multiLevelType w:val="multilevel"/>
    <w:tmpl w:val="4390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C27BF"/>
    <w:multiLevelType w:val="multilevel"/>
    <w:tmpl w:val="01D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A4FAB"/>
    <w:multiLevelType w:val="multilevel"/>
    <w:tmpl w:val="254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A5257"/>
    <w:multiLevelType w:val="multilevel"/>
    <w:tmpl w:val="115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20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4"/>
  </w:num>
  <w:num w:numId="20">
    <w:abstractNumId w:val="23"/>
  </w:num>
  <w:num w:numId="21">
    <w:abstractNumId w:val="9"/>
  </w:num>
  <w:num w:numId="22">
    <w:abstractNumId w:val="26"/>
  </w:num>
  <w:num w:numId="23">
    <w:abstractNumId w:val="28"/>
  </w:num>
  <w:num w:numId="24">
    <w:abstractNumId w:val="27"/>
  </w:num>
  <w:num w:numId="25">
    <w:abstractNumId w:val="11"/>
  </w:num>
  <w:num w:numId="26">
    <w:abstractNumId w:val="25"/>
  </w:num>
  <w:num w:numId="27">
    <w:abstractNumId w:val="24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48"/>
    <w:rsid w:val="005B1B48"/>
    <w:rsid w:val="00E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m.hr/clanstvo/prava-i-mogucnosti.html?view=category&amp;id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2023-10-17T13:17:00Z</dcterms:created>
  <dcterms:modified xsi:type="dcterms:W3CDTF">2023-10-17T13:18:00Z</dcterms:modified>
</cp:coreProperties>
</file>